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36" w:rsidRPr="00845736" w:rsidRDefault="00845736" w:rsidP="00845736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</w:rPr>
      </w:pPr>
      <w:r w:rsidRPr="00845736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</w:rPr>
        <w:t>Острые кишечные инфекции и их профилактика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Острые кишечные инфекции (ОКИ)</w:t>
      </w: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 - обширная группа инфекционных заболеваний, сопровождающихся нарушением моторики желудочно-кишечного тракта с развитием диареи (поноса), интоксикации, а в ряде случаев - обезвоживания.  ОКИ являются широко распространенной патологией, занимающей второе место (после острых респираторных инфекций) среди всех инфекционных заболеваний.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Возбудители ОКИ</w:t>
      </w: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 – многочисленная группа бактерий, вирусов, которые могут вызывать дисфункцию кишечника. Наиболее часто, из бактериальных ОКИ,  в клинической практике встречаются </w:t>
      </w:r>
      <w:proofErr w:type="gram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заболевания</w:t>
      </w:r>
      <w:proofErr w:type="gram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 обусловленные дизентерийными палочками (</w:t>
      </w:r>
      <w:proofErr w:type="spell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шигеллами</w:t>
      </w:r>
      <w:proofErr w:type="spell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), патогенными кишечными палочками (</w:t>
      </w:r>
      <w:proofErr w:type="spell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эшерихиями</w:t>
      </w:r>
      <w:proofErr w:type="spell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), </w:t>
      </w:r>
      <w:proofErr w:type="spell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кампилобактериями</w:t>
      </w:r>
      <w:proofErr w:type="spell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, </w:t>
      </w:r>
      <w:proofErr w:type="spell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иерсиниями</w:t>
      </w:r>
      <w:proofErr w:type="spell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. Из </w:t>
      </w:r>
      <w:proofErr w:type="gram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вирусных</w:t>
      </w:r>
      <w:proofErr w:type="gram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 ОКИ наибольшее значение имеют </w:t>
      </w:r>
      <w:proofErr w:type="spell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ротавирусы</w:t>
      </w:r>
      <w:proofErr w:type="spell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, вирусы </w:t>
      </w:r>
      <w:proofErr w:type="spell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Норволк</w:t>
      </w:r>
      <w:proofErr w:type="spell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, аденовирусы. Данный перечень возбудителей ОКИ далеко не полон, многие из них недостаточно изучены, постоянно открываются все новые возбудители ОКИ.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Возбудители ОКИ устойчивы во внешней среде, могут длительное время сохраняться на руках, посуде, игрушках и предметах обихода, в почве и воде, загрязненных фекалиями больного. Некоторые из них способны размножаться в продуктах питания при комнатной или даже более низкой температуре. Они обычно погибают при кипячении и обработке  дезинфицирующими средствами.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Заболеваемость ОКИ высока и регистрируется в течение всего года с подъемом в летне-осенний период. Болеют взрослые и дети, наиболее часто  дети – в возрасте от 1 года до 7 лет. На долю детей приходится около 60-65% всех регистрируемых случаев. Летальность </w:t>
      </w:r>
      <w:proofErr w:type="gram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при</w:t>
      </w:r>
      <w:proofErr w:type="gram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 ОКИ относительно невысока и наблюдается преимущественно у детей раннего возраста. Источник инфекции – больной человек или  носитель возбудителей ОКИ. Наиболее опасны для окружающих больные легкими, стертыми и бессимптомными формами ОКИ. В детских коллективах источниками эпидемических вспышек нередко бывают работники пищеблоков.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Основной механизм передачи</w:t>
      </w: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 – фекально-оральный (когда возбудитель попадает в рот с мельчайшими частичками фекалий), реализующийся пищевым, водным и контактно-бытовым путями; значительно реже реализуется  воздушно-пылевой путь.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Факторами передачи являются пища, вода, предметы обихода, игрушки, инфицированные фекалиями больного, в передаче некоторых инфекций имеют значение насекомые (мухи, тараканы). Заражению ОКИ способствуют антисанитарные условия жизни, несоблюдение правил личной гигиены, употребление загрязненных возбудителями ОКИ </w:t>
      </w: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lastRenderedPageBreak/>
        <w:t>продуктов питания, хранившихся или готовившихся с нарушением санитарных правил.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 xml:space="preserve">Восприимчивость </w:t>
      </w:r>
      <w:proofErr w:type="gramStart"/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к</w:t>
      </w:r>
      <w:proofErr w:type="gramEnd"/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 xml:space="preserve"> ОКИ высокая.</w:t>
      </w: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 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активности иммунной системы. Наиболее восприимчивыми </w:t>
      </w:r>
      <w:proofErr w:type="gram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к</w:t>
      </w:r>
      <w:proofErr w:type="gram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 ОКИ являются дети раннего возраста, недоношенные, а также находящиеся на искусственном вскармливании. Иммунитет после ОКИ  нестойкий, продолжительностью от 3 - 4 месяцев до 1 года, в </w:t>
      </w:r>
      <w:proofErr w:type="gram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связи</w:t>
      </w:r>
      <w:proofErr w:type="gram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 с чем высока возможность повторных заболеваний. Периоды болезни: инкубационный – от нескольких часов до 7 дней, период разгара заболевания, период реконвалесценции (выздоровления). Длительность периодов может быть различной и зависит от этиологии, клинической формы болезни и тяжести заболевания.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Основными клиническими признаками острой кишечной инфекции являются: повышение температуры, боль в животе, жидкий стул, тошнота, рвота, слабость.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  <w:u w:val="single"/>
        </w:rPr>
        <w:t>Для профилактики ОКИ необходимо: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1.Выбирать безопасные пищевые продукты.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Многие продукты, такие как фрукты и овощи, потребляют в сыром виде, в то время как другие — рискованно есть без предварительной обработки. Например, необходимо покупать пастеризованное, а не сырое молоко. Во время покупки продуктов имейте в виду, что цель их последующей обработки - сделать пищу безопасной и удлинить срок ее хранения. Определенные продукты, которые потребляются </w:t>
      </w:r>
      <w:proofErr w:type="gram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сырыми</w:t>
      </w:r>
      <w:proofErr w:type="gram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, требуют тщательной мойки, например, салат.  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Нельзя  употреблять продукты с истекшим сроком годности.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2. Тщательно готовить пищу.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Многие сырые продукты, главным образом, птица, мясо и сырое молоко, часто обсеменены патогенными микроорганизмами. В процессе варки (жарки) бактерии уничтожаются, но помните, что температура во всех частях пищевого продукта должна достигнуть 70°С. Если мясо все еще сырое у кости, то поместите его снова в духовку до достижения полной готовности. При готовке мяса или птицы их соки должны быть прозрачными, а не </w:t>
      </w:r>
      <w:proofErr w:type="spell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розовыми</w:t>
      </w:r>
      <w:proofErr w:type="spell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.  Замороженное мясо, рыба и птица должны полностью размораживаться  перед кулинарной обработкой, не размораживайте продукты при комнатной температуре.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3. Употреблять  приготовленную пищу без промедления.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Когда приготовленная пища охлаждается до комнатной температуры, микробы в ней начинают размножаться. Чем дольше она остается в </w:t>
      </w: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lastRenderedPageBreak/>
        <w:t>таком состоянии, тем больше риск получить пищевое отравление. Чтобы себя обезопасить, ешьте пищу сразу после приготовления.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4. Тщательно хранить пищевые продукты.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Не оставляйте приготовленную пищу при комнатной температуре более чем на 2 часа. Если Вы  хотите после приготовления и употребления пищи сохранить оставшуюся ее часть, необходимо, чтобы  она  </w:t>
      </w:r>
      <w:proofErr w:type="gram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хранилась</w:t>
      </w:r>
      <w:proofErr w:type="gram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 либо горячей (около или выше 60°С), либо холодной (в холодильнике). Не храните пищу долго, даже в холодильнике.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5. Тщательно подогревать приготовленную заранее пищу.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Это наилучшая мера защиты от микроорганизмов, которые могли размножиться в пище в процессе хранения (правильное хранение угнетает рост микробов, но не уничтожает их). Еще раз, перед едой, тщательно прогрейте пищу (температура в ее толще должна быть не менее 70°С). Держите приготовленные блюда горячими (не менее 60° - 70°С)  вплоть до сервировки.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6. Избегать контакта между сырыми и готовыми или неподвергающимися при употреблении термической обработке  (хлеб, сахар и т.п.) пищевыми продуктами.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Правильно приготовленная пища может быть загрязнена путем соприкосновения с сырыми продуктами. Это перекрестное загрязнение может быть явным, когда например, сырое мясо соприкасается с готовой пищей, или может быть скрытым: например, нельзя использовать одну и ту же разделочную доску и нож для приготовления сырого и вареного (жареного) мяса (птицы). Для  обработки  сырых  и  вареных (жареных)  продуктов пользуйтесь отдельными, отличимыми друг от друга и несоприкасающимися между собой,  разделочными досками и ножами. Невыполнение   данной  рекомендации  может привести к   заражению продуктов и росту в них микроорганизмов с последующим пищевым отравлением.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7. Чаще мыть руки.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Тщательно мойте руки после посещения туалета, перед приготовлением еды и после каждого перерыва в процессе готовки. После разделки сырых продуктов, таких как рыба, мясо или птица, опять вымойте руки с мылом, прежде чем приступить к обработке других продуктов. А если у Вас имеется инфицированная царапина (ранка) на руке, то </w:t>
      </w:r>
      <w:proofErr w:type="spell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обязательноперевяжите</w:t>
      </w:r>
      <w:proofErr w:type="spell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 ее или наложите пластырь прежде, чем приступить к приготовлению пищи.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8. Содержать кухню в идеальной чистоте.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lastRenderedPageBreak/>
        <w:t>Так как пища легко загрязняется, любая рабочая поверхность, используемая для ее приготовления, посуда, разделочный инвентарь должны быть абсолютно чистыми.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9. Хранить пищу защищенной от насекомых, грызунов, которые часто являются переносчиками микроорганизмов, вызывающих различные ОКИ. Для надежной защиты продуктов храните их в плотно закрывающихся банках (контейнерах).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 xml:space="preserve">10. Использовать чистую воду.  Чистая вода исключительно важна как для питья, так и для приготовления пищи, мытья посуды. Для питья используйте только кипяченую или </w:t>
      </w:r>
      <w:proofErr w:type="spellStart"/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бутилированную</w:t>
      </w:r>
      <w:proofErr w:type="spellEnd"/>
      <w:r w:rsidRPr="00845736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 xml:space="preserve"> воду.</w:t>
      </w:r>
    </w:p>
    <w:p w:rsidR="00845736" w:rsidRPr="00845736" w:rsidRDefault="00845736" w:rsidP="0084573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6"/>
          <w:szCs w:val="26"/>
        </w:rPr>
      </w:pPr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Кроме вышеуказанной неспецифической профилактики ОКИ существует специфическая профилактика (вакцинация) против таких  инфекций, как дизентерия и  </w:t>
      </w:r>
      <w:proofErr w:type="spellStart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>ротавирусная</w:t>
      </w:r>
      <w:proofErr w:type="spellEnd"/>
      <w:r w:rsidRPr="00845736">
        <w:rPr>
          <w:rFonts w:ascii="Verdana" w:eastAsia="Times New Roman" w:hAnsi="Verdana" w:cs="Times New Roman"/>
          <w:color w:val="4F4F4F"/>
          <w:sz w:val="24"/>
          <w:szCs w:val="24"/>
        </w:rPr>
        <w:t xml:space="preserve"> инфекция.</w:t>
      </w:r>
    </w:p>
    <w:p w:rsidR="00F81612" w:rsidRDefault="00F81612"/>
    <w:sectPr w:rsidR="00F8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5736"/>
    <w:rsid w:val="00845736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oc">
    <w:name w:val="doc"/>
    <w:basedOn w:val="a"/>
    <w:rsid w:val="0084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45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2021-03-31T11:24:00Z</dcterms:created>
  <dcterms:modified xsi:type="dcterms:W3CDTF">2021-03-31T11:25:00Z</dcterms:modified>
</cp:coreProperties>
</file>